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5B" w:rsidRDefault="00A1605B" w:rsidP="00B84075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605B" w:rsidRDefault="00A1605B" w:rsidP="00A1605B">
      <w:pPr>
        <w:rPr>
          <w:rStyle w:val="fontstyle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  <w:r w:rsidRPr="007E372E">
        <w:rPr>
          <w:rStyle w:val="fontstyle01"/>
          <w:sz w:val="28"/>
          <w:szCs w:val="28"/>
        </w:rPr>
        <w:lastRenderedPageBreak/>
        <w:t>Пояснительная записка</w:t>
      </w:r>
      <w:r w:rsidRPr="007E372E">
        <w:rPr>
          <w:b/>
          <w:bCs/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Рабочая программа по учебному предмет</w:t>
      </w:r>
      <w:r>
        <w:rPr>
          <w:rStyle w:val="fontstyle21"/>
          <w:sz w:val="28"/>
          <w:szCs w:val="28"/>
        </w:rPr>
        <w:t xml:space="preserve">у «Культура народов КБР» для </w:t>
      </w:r>
      <w:r w:rsidRPr="007E372E">
        <w:rPr>
          <w:rStyle w:val="fontstyle21"/>
          <w:sz w:val="28"/>
          <w:szCs w:val="28"/>
        </w:rPr>
        <w:t>11</w:t>
      </w:r>
      <w:r w:rsidRPr="007E372E">
        <w:rPr>
          <w:color w:val="000000"/>
          <w:sz w:val="28"/>
          <w:szCs w:val="28"/>
        </w:rPr>
        <w:br/>
      </w:r>
      <w:r>
        <w:rPr>
          <w:rStyle w:val="fontstyle21"/>
          <w:sz w:val="28"/>
          <w:szCs w:val="28"/>
        </w:rPr>
        <w:t xml:space="preserve">класса </w:t>
      </w:r>
      <w:r w:rsidRPr="007E372E">
        <w:rPr>
          <w:rStyle w:val="fontstyle21"/>
          <w:sz w:val="28"/>
          <w:szCs w:val="28"/>
        </w:rPr>
        <w:t>разработана на основе следующих документов: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Федеральный закон от 29.12.2012 года № 273-ФЗ «Об образовании в РФ»;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Закон КБР «Об образовании» № 23-РЗ от 24.04.2014 г.;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Рабочая программа ориентирована для изучения курса «Культура народов КБР» в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10-11 классах по учебным пособиям:</w:t>
      </w:r>
      <w:r w:rsidRPr="007E372E">
        <w:rPr>
          <w:color w:val="000000"/>
          <w:sz w:val="28"/>
          <w:szCs w:val="28"/>
        </w:rPr>
        <w:br/>
      </w:r>
      <w:proofErr w:type="spellStart"/>
      <w:r w:rsidRPr="007E372E">
        <w:rPr>
          <w:rStyle w:val="fontstyle21"/>
          <w:sz w:val="28"/>
          <w:szCs w:val="28"/>
        </w:rPr>
        <w:t>Мамбетов</w:t>
      </w:r>
      <w:proofErr w:type="spellEnd"/>
      <w:r w:rsidRPr="007E372E">
        <w:rPr>
          <w:rStyle w:val="fontstyle21"/>
          <w:sz w:val="28"/>
          <w:szCs w:val="28"/>
        </w:rPr>
        <w:t xml:space="preserve"> Г.Х. Традиционная культура кабардинцев и балкарцев - Нальчик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– «Эль-Фа» - 2002.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 xml:space="preserve">- </w:t>
      </w:r>
      <w:proofErr w:type="spellStart"/>
      <w:r w:rsidRPr="007E372E">
        <w:rPr>
          <w:rStyle w:val="fontstyle21"/>
          <w:sz w:val="28"/>
          <w:szCs w:val="28"/>
        </w:rPr>
        <w:t>Аталиков</w:t>
      </w:r>
      <w:proofErr w:type="spellEnd"/>
      <w:r w:rsidRPr="007E372E">
        <w:rPr>
          <w:rStyle w:val="fontstyle21"/>
          <w:sz w:val="28"/>
          <w:szCs w:val="28"/>
        </w:rPr>
        <w:t xml:space="preserve"> В.М. Культура кабардинцев и балкарцев – Нальчик – « Книга» -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2005.</w:t>
      </w:r>
      <w:r w:rsidRPr="007E372E">
        <w:rPr>
          <w:color w:val="000000"/>
          <w:sz w:val="28"/>
          <w:szCs w:val="28"/>
        </w:rPr>
        <w:br/>
      </w:r>
      <w:proofErr w:type="spellStart"/>
      <w:r w:rsidRPr="007E372E">
        <w:rPr>
          <w:rStyle w:val="fontstyle21"/>
          <w:sz w:val="28"/>
          <w:szCs w:val="28"/>
        </w:rPr>
        <w:t>Бекалдиев</w:t>
      </w:r>
      <w:proofErr w:type="spellEnd"/>
      <w:r w:rsidRPr="007E372E">
        <w:rPr>
          <w:rStyle w:val="fontstyle21"/>
          <w:sz w:val="28"/>
          <w:szCs w:val="28"/>
        </w:rPr>
        <w:t xml:space="preserve"> М.Д. История Кабардино-Балкарии. 8-9 </w:t>
      </w:r>
      <w:proofErr w:type="spellStart"/>
      <w:r w:rsidRPr="007E372E">
        <w:rPr>
          <w:rStyle w:val="fontstyle21"/>
          <w:sz w:val="28"/>
          <w:szCs w:val="28"/>
        </w:rPr>
        <w:t>кл</w:t>
      </w:r>
      <w:proofErr w:type="spellEnd"/>
      <w:r w:rsidRPr="007E372E">
        <w:rPr>
          <w:rStyle w:val="fontstyle21"/>
          <w:sz w:val="28"/>
          <w:szCs w:val="28"/>
        </w:rPr>
        <w:t>. – Нальчик -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«Эльбрус» - 2014.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«Культура народов КБР» реализуется в 10-11 классах для включения школьников в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пространство образного мира народа, его этики и эстетики, созданных им материальных и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духовных ценностей, помогает не только представить уникальный и яркий национальный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образ того или иного народа, но и ощутить драму его исторического пути, проникнуться к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нему уважением.</w:t>
      </w:r>
      <w:r w:rsidRPr="007E372E">
        <w:rPr>
          <w:color w:val="000000"/>
          <w:sz w:val="28"/>
          <w:szCs w:val="28"/>
        </w:rPr>
        <w:br/>
      </w:r>
      <w:proofErr w:type="gramStart"/>
      <w:r w:rsidRPr="007E372E">
        <w:rPr>
          <w:rStyle w:val="fontstyle21"/>
          <w:sz w:val="28"/>
          <w:szCs w:val="28"/>
        </w:rPr>
        <w:t>Изучение учебного предмета «Культура народов КБР» на уровне среднего общего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 xml:space="preserve">образования направлено на достижение </w:t>
      </w:r>
      <w:r w:rsidRPr="007E372E">
        <w:rPr>
          <w:rStyle w:val="fontstyle01"/>
          <w:sz w:val="28"/>
          <w:szCs w:val="28"/>
        </w:rPr>
        <w:t>следующих целей:</w:t>
      </w:r>
      <w:r w:rsidRPr="007E372E">
        <w:rPr>
          <w:b/>
          <w:bCs/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способствовать формированию в системе образования гуманистической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культуры, восстановлению культурно-исторической и духовной преемственности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поколений, возрождению и развитию национальных культур;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воспитание художественно-эстетического вкуса и культуры восприятия,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толерантности, уважения к культурным традициям народов КБР;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развитие чувств, эмоций, образного, ассоциативного, критического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мышления;</w:t>
      </w:r>
      <w:proofErr w:type="gramEnd"/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освоение систематизированных знаний о закономерностях развития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lastRenderedPageBreak/>
        <w:t>традиционных национальных культур; о ценностях, идеалах, эстетических нормах на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примере культуры народов нашей республики;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овладение умением анализировать явления культуры и вырабатывать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собственную оценку;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использование приобретенных знаний и умений для расширения кругозора,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осознанного формирования собственной культурной среды</w:t>
      </w:r>
      <w:proofErr w:type="gramStart"/>
      <w:r w:rsidRPr="007E372E">
        <w:rPr>
          <w:rStyle w:val="fontstyle21"/>
          <w:sz w:val="28"/>
          <w:szCs w:val="28"/>
        </w:rPr>
        <w:t>.</w:t>
      </w:r>
      <w:proofErr w:type="gramEnd"/>
      <w:r w:rsidRPr="007E372E">
        <w:rPr>
          <w:color w:val="000000"/>
          <w:sz w:val="28"/>
          <w:szCs w:val="28"/>
        </w:rPr>
        <w:br/>
      </w:r>
      <w:proofErr w:type="gramStart"/>
      <w:r w:rsidRPr="007E372E">
        <w:rPr>
          <w:rStyle w:val="fontstyle21"/>
          <w:sz w:val="28"/>
          <w:szCs w:val="28"/>
        </w:rPr>
        <w:t>в</w:t>
      </w:r>
      <w:proofErr w:type="gramEnd"/>
      <w:r w:rsidRPr="007E372E">
        <w:rPr>
          <w:rStyle w:val="fontstyle21"/>
          <w:sz w:val="28"/>
          <w:szCs w:val="28"/>
        </w:rPr>
        <w:t>оспитание разносторонне развитой личности гражданина России, духовно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связанного с малой родиной, знающего и уважающего ее историю, культуру,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национальные традиции, ориентированного в системе ценностей и потребностях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современной жизни;</w:t>
      </w:r>
      <w:r w:rsidRPr="007E372E">
        <w:rPr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формирование способности выпускников к самостоятельному жизненному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выбору, самообразованию и самосовершенствованию в условиях многонационального и</w:t>
      </w:r>
      <w:r w:rsidRPr="007E372E">
        <w:rPr>
          <w:color w:val="000000"/>
          <w:sz w:val="28"/>
          <w:szCs w:val="28"/>
        </w:rPr>
        <w:br/>
      </w:r>
      <w:proofErr w:type="spellStart"/>
      <w:r w:rsidRPr="007E372E">
        <w:rPr>
          <w:rStyle w:val="fontstyle21"/>
          <w:sz w:val="28"/>
          <w:szCs w:val="28"/>
        </w:rPr>
        <w:t>поликонфессионального</w:t>
      </w:r>
      <w:proofErr w:type="spellEnd"/>
      <w:r w:rsidRPr="007E372E">
        <w:rPr>
          <w:rStyle w:val="fontstyle21"/>
          <w:sz w:val="28"/>
          <w:szCs w:val="28"/>
        </w:rPr>
        <w:t xml:space="preserve"> своеобразия;</w:t>
      </w:r>
    </w:p>
    <w:p w:rsidR="00A1605B" w:rsidRDefault="00A1605B" w:rsidP="00A1605B">
      <w:pPr>
        <w:rPr>
          <w:rStyle w:val="fontstyle21"/>
          <w:sz w:val="28"/>
          <w:szCs w:val="28"/>
        </w:rPr>
      </w:pPr>
    </w:p>
    <w:p w:rsidR="00A1605B" w:rsidRPr="00A1605B" w:rsidRDefault="00A1605B" w:rsidP="00A1605B">
      <w:pPr>
        <w:rPr>
          <w:rStyle w:val="fontstyle21"/>
          <w:i/>
          <w:sz w:val="28"/>
          <w:szCs w:val="28"/>
        </w:rPr>
      </w:pPr>
      <w:r w:rsidRPr="007E372E">
        <w:rPr>
          <w:color w:val="000000"/>
          <w:sz w:val="28"/>
          <w:szCs w:val="28"/>
        </w:rPr>
        <w:br/>
      </w:r>
      <w:r w:rsidRPr="00A1605B">
        <w:rPr>
          <w:rStyle w:val="fontstyle01"/>
          <w:i/>
          <w:sz w:val="28"/>
          <w:szCs w:val="28"/>
        </w:rPr>
        <w:t xml:space="preserve">Основные задачи </w:t>
      </w:r>
    </w:p>
    <w:p w:rsidR="00A1605B" w:rsidRDefault="00A1605B" w:rsidP="00A1605B">
      <w:pPr>
        <w:rPr>
          <w:rStyle w:val="fontstyle21"/>
          <w:sz w:val="28"/>
          <w:szCs w:val="28"/>
        </w:rPr>
      </w:pPr>
      <w:r w:rsidRPr="007E372E">
        <w:rPr>
          <w:color w:val="000000"/>
          <w:sz w:val="28"/>
          <w:szCs w:val="28"/>
        </w:rPr>
        <w:br/>
      </w:r>
      <w:proofErr w:type="gramStart"/>
      <w:r w:rsidRPr="007E372E">
        <w:rPr>
          <w:rStyle w:val="fontstyle21"/>
          <w:sz w:val="28"/>
          <w:szCs w:val="28"/>
        </w:rPr>
        <w:t>ввести учащегося в самобытный мир культуры кабардинцев, балкарцев,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других народов республики;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показать историзм культуры, ее обусловленность историческими судьбами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народа, объективными внешними (например, природно-географическими) факторами,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этнокультурными контактами и т.д.;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раскрыть двоякий характер функции культуры: охранительный (обеспечение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выживания народа, этноса) и консолидирующий (развитие культуры и ее идеалов к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общечеловеческим ценностям и критериям);</w:t>
      </w:r>
      <w:proofErr w:type="gramEnd"/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применение знаний и представлений об исторически сложившихся системах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lastRenderedPageBreak/>
        <w:t xml:space="preserve">социальных норм и ценностей для жизни в поликультурном, </w:t>
      </w:r>
      <w:proofErr w:type="spellStart"/>
      <w:r w:rsidRPr="007E372E">
        <w:rPr>
          <w:rStyle w:val="fontstyle21"/>
          <w:sz w:val="28"/>
          <w:szCs w:val="28"/>
        </w:rPr>
        <w:t>полиэтничном</w:t>
      </w:r>
      <w:proofErr w:type="spellEnd"/>
      <w:r w:rsidRPr="007E372E">
        <w:rPr>
          <w:rStyle w:val="fontstyle21"/>
          <w:sz w:val="28"/>
          <w:szCs w:val="28"/>
        </w:rPr>
        <w:t xml:space="preserve"> и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многоконфессиональном обществе, участия в межкультурном взаимодействии,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толерантного отношения к представителям других народов и стран</w:t>
      </w:r>
      <w:proofErr w:type="gramStart"/>
      <w:r w:rsidRPr="007E372E">
        <w:rPr>
          <w:rStyle w:val="fontstyle21"/>
          <w:sz w:val="28"/>
          <w:szCs w:val="28"/>
        </w:rPr>
        <w:t>.</w:t>
      </w:r>
      <w:proofErr w:type="gramEnd"/>
      <w:r w:rsidRPr="007E372E">
        <w:rPr>
          <w:color w:val="000000"/>
          <w:sz w:val="28"/>
          <w:szCs w:val="28"/>
        </w:rPr>
        <w:br/>
      </w:r>
      <w:proofErr w:type="gramStart"/>
      <w:r w:rsidRPr="007E372E">
        <w:rPr>
          <w:rStyle w:val="fontstyle21"/>
          <w:sz w:val="28"/>
          <w:szCs w:val="28"/>
        </w:rPr>
        <w:t>д</w:t>
      </w:r>
      <w:proofErr w:type="gramEnd"/>
      <w:r w:rsidRPr="007E372E">
        <w:rPr>
          <w:rStyle w:val="fontstyle21"/>
          <w:sz w:val="28"/>
          <w:szCs w:val="28"/>
        </w:rPr>
        <w:t>ать выпускникам целостное представление об историческом,</w:t>
      </w:r>
      <w:r w:rsidRPr="007E372E">
        <w:rPr>
          <w:color w:val="000000"/>
          <w:sz w:val="28"/>
          <w:szCs w:val="28"/>
        </w:rPr>
        <w:br/>
      </w:r>
      <w:proofErr w:type="spellStart"/>
      <w:r w:rsidRPr="007E372E">
        <w:rPr>
          <w:rStyle w:val="fontstyle21"/>
          <w:sz w:val="28"/>
          <w:szCs w:val="28"/>
        </w:rPr>
        <w:t>этнонациональном</w:t>
      </w:r>
      <w:proofErr w:type="spellEnd"/>
      <w:r w:rsidRPr="007E372E">
        <w:rPr>
          <w:rStyle w:val="fontstyle21"/>
          <w:sz w:val="28"/>
          <w:szCs w:val="28"/>
        </w:rPr>
        <w:t>, природном, хозяйственном своеобразии родного края, традициях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духовной и нравственной жизни, социальном опыте народа;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сформировать позитивные ценностные ориентации в ходе ознакомления с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 xml:space="preserve">исторически сложившимися культурными, религиозными, </w:t>
      </w:r>
      <w:proofErr w:type="spellStart"/>
      <w:r w:rsidRPr="007E372E">
        <w:rPr>
          <w:rStyle w:val="fontstyle21"/>
          <w:sz w:val="28"/>
          <w:szCs w:val="28"/>
        </w:rPr>
        <w:t>этнонациональными</w:t>
      </w:r>
      <w:proofErr w:type="spellEnd"/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традициями народов, населяющих КБР, для применения полученных знаний и умений на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практике, планирования своей жизнедеятельности, участия в решении существующих и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возникающих региональных, общенациональных проблем;</w:t>
      </w:r>
      <w:r w:rsidRPr="007E372E">
        <w:rPr>
          <w:color w:val="000000"/>
          <w:sz w:val="28"/>
          <w:szCs w:val="28"/>
        </w:rPr>
        <w:br/>
      </w:r>
      <w:proofErr w:type="gramStart"/>
      <w:r w:rsidRPr="007E372E">
        <w:rPr>
          <w:rStyle w:val="fontstyle21"/>
          <w:sz w:val="28"/>
          <w:szCs w:val="28"/>
        </w:rPr>
        <w:t>обеспечить понимание идеи межнационального согласия, толерантности как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важнейших традиций духовной жизни региона, сформировать на этой основе умения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конструктивного межкультурного взаимодействия с представителями различных этносов,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навыки бесконфликтного поведения;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способствовать этнической идентификации и политической консолидации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населения;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помочь выпускникам осознать разнообразие и масштаб трудовой жизни в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регионе, передать им знания и умения для активного участия в ней;</w:t>
      </w:r>
      <w:proofErr w:type="gramEnd"/>
      <w:r w:rsidRPr="007E372E">
        <w:rPr>
          <w:rStyle w:val="fontstyle21"/>
          <w:sz w:val="28"/>
          <w:szCs w:val="28"/>
        </w:rPr>
        <w:t xml:space="preserve"> </w:t>
      </w:r>
      <w:proofErr w:type="gramStart"/>
      <w:r w:rsidRPr="007E372E">
        <w:rPr>
          <w:rStyle w:val="fontstyle21"/>
          <w:sz w:val="28"/>
          <w:szCs w:val="28"/>
        </w:rPr>
        <w:t>способствовать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самоопределению, формированию потребности в созидательной трудовой деятельности на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благо семьи, общества, государства;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пробуждать интерес к судьбам людей родного края, к истории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повседневности, воспитывать уважение к представителям старшего поколения, институту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семьи;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развивать у обучающихся интерес к родной истории;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развивать творческие способности обучающихся на основе поисковой,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исследовательской деятельности, изучение многообразных источников по истории края;</w:t>
      </w:r>
      <w:proofErr w:type="gramEnd"/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создавать условия для приобщения обучающихся к культуре, искусству,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lastRenderedPageBreak/>
        <w:t>способам художественного самовыражения на примерах творчества земляков - известных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деятелей культуры.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Курс рассчитан на 2 года изучения в 10-11 классах, по 1 часу в неделю.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Программа составлена в соответствии с объемом учебного времени, отводимого на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изучение учебного предмета «Культура народов КБР» в 11-х классах по учебному плану</w:t>
      </w:r>
      <w:r w:rsidRPr="007E372E">
        <w:rPr>
          <w:color w:val="000000"/>
          <w:sz w:val="28"/>
          <w:szCs w:val="28"/>
        </w:rPr>
        <w:br/>
      </w:r>
      <w:r w:rsidRPr="007E372E">
        <w:rPr>
          <w:rStyle w:val="fontstyle21"/>
          <w:sz w:val="28"/>
          <w:szCs w:val="28"/>
        </w:rPr>
        <w:t>образовательного учреждения – 34 часа в год, 1 ч. в неделю.</w:t>
      </w:r>
      <w:bookmarkStart w:id="0" w:name="_GoBack"/>
      <w:bookmarkEnd w:id="0"/>
    </w:p>
    <w:p w:rsidR="00A1605B" w:rsidRPr="007E372E" w:rsidRDefault="00A1605B" w:rsidP="00A1605B">
      <w:pPr>
        <w:rPr>
          <w:sz w:val="28"/>
          <w:szCs w:val="28"/>
        </w:rPr>
      </w:pPr>
    </w:p>
    <w:p w:rsidR="00A1605B" w:rsidRPr="007E372E" w:rsidRDefault="00A1605B" w:rsidP="00A1605B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курса «Культура народов</w:t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КБР»</w:t>
      </w:r>
    </w:p>
    <w:p w:rsidR="00A1605B" w:rsidRPr="007E372E" w:rsidRDefault="00A1605B" w:rsidP="00A1605B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Содержание учебного предмета</w:t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Раздел 1. Духовная жизнь</w:t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Просвещение и образование в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Кабарде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Балкарии до Октябрьской революции.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Проблемы письменности кабардинцев и балкарцев. Зачатки народного образования.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Первые школы. Состояние образования в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Кабарде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Балкарии в начале ХХ в.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Просветители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Кабарды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Балкарии Х</w:t>
      </w:r>
      <w:proofErr w:type="gram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– начала ХХ в.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Шора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Ногмов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Кази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Атажукин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Паго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Тамбиев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Талиб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Кашежев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Нури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Цагов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В.Н. Кудашев. Исмаил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Урусбиев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Мисост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Абаев.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Развитие образования в ХХ в. Становление и развитие письменности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кабардинцев и балкарцев. Борьба с неграмотностью. Становление и развитие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системы школьного образования. Реформирование системы образования на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современном этапе. Тенденции развития образования и науки. Видные деятели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образования и науки в Кабардино-Балкарии. Основные этапы развития системы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подготовки кадров в Кабардино-Балкарии. Развитие системы среднего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специального образования. Высшие учебные заведения в республике.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Научноисследовательские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институты.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Театральное искусство Кабардино-Балкарии. Первые драматические кружки.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Создание русского, кабардинского и балкарского драматических театров. Видные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драматурги, театральные режиссеры и актеры Кабардино-Балкарии.</w:t>
      </w:r>
      <w:r w:rsidRPr="007E37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искусство. Основные музыкальные инструменты. Музыкальные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учреждения. Союз композиторов. Музыкальный театр. Видные дирижеры 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исполнители. Современная эстрада. Танцевальное искусство. Основные танцы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кабардинцев и балкарцев. Распорядитель танцев. Танцевальные коллективы.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Ансамбль «Кабардинка». Ансамбль «Балкария».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Художественная литература кабардинцев и балкарцев. Основоположники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кабардинской и балкарской литературы.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Бекмурза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Пачев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Кязим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Мечиев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Союз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писателей КБР. Видные деятели национальной литературы. Али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Шогенцуков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Алим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Кешоков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Кайсын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Кулиев.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Изобразительное искусство. Художники Кабардино-Балкарии. Архитектура.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Скульптура. Памятники Кабардино-Балкарии. Музейное и библиотечное дело в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КБР. Декоративно-прикладное искусство и народные промыслы в КБР.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Книгоиздательство. Средства массовой информации. Первые периодические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издания. Телевидение и радио в КБР. Современные республиканские газеты 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журналы. Культурно-просветительные учреждения.</w:t>
      </w:r>
    </w:p>
    <w:p w:rsidR="00A1605B" w:rsidRPr="007E372E" w:rsidRDefault="00A1605B" w:rsidP="00A1605B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Социально-экономическое развитие</w:t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Национальные парки КБР. Парки культуры и отдыха. Долинск. Физическая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культура в укладе жизни кабардинцев и балкарцев. Развитие физкультуры и спорта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КБР. Стадионы, физкультурно-оздоровительные комплексы и центры.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Выдающиеся спортсмены и команды. Олимпийские чемпионы. Футбольная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команда «Спартак-Нальчик».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Становление и развитие медицины. Курортное дело в КБР. Всесоюзная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здравница. Туризм и альпинизм.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Приэльбрусье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Проблемы развития на современном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этапе. Основные характеристики Кабардино-Балкарии. Нальчик – столица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республики. Достижения и достопримечательности республики и города.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Экономическое развитие Кабардино-Балкарии при советской власти. НЭП 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коллективизация в Кабардино-Балкарии. Индустриализация республики. Первые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стройки. Масштабное строительство 50-х – 60-х гг. Крупные промышленные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предприятия и объекты. Достижения народного хозяйства республики. Нарастание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кризисных явлений. Развал советской экономики. Переходный период в развитии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экономики. Состояние и перспективы развития основных секторов экономики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республики на современном этапе. Основные характеристики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социальноэкономического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развития.</w:t>
      </w:r>
    </w:p>
    <w:p w:rsidR="00A1605B" w:rsidRPr="007E372E" w:rsidRDefault="00A1605B" w:rsidP="00A1605B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Политическое развитие</w:t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Проблемы государственности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Кабарды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Русско-кабардинские отношения в </w:t>
      </w:r>
      <w:proofErr w:type="gram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– ХVIII вв. Темрюк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Идаров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Договор 1557 г.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Кабарда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системе международных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отношений. Князья Черкасские. Колониальная политика царизма на Северном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Кавказе. Кавказская война и ее последствия. Русско-балкарские отношения.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Присоединение Балкарии к России. Выдающиеся общественно-политические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деятели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Кабарды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Политическое развитие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Кабарды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Балкарии в конце Х</w:t>
      </w:r>
      <w:proofErr w:type="gram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– начале ХХ вв.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Нальчикский округ. Революционные события. Гражданская война и установление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советской власти в 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Кабарде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Балкарии. Образование КАО и КБАО.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Преобразование КБАО в КБАССР. Насильственное выселение балкарского народа.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Реабилитация репрессированного народа. Перестройка в обществе и ее последствия.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Преобразование КБАССР в КБР. Декларация о государственном суверенитете.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Первый президент КБР. Принятие новой Конституции. Государственные символы</w:t>
      </w:r>
      <w:r w:rsidRPr="007E37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КБР. Формирование структур гражданского общества. Национальные движения.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Период политической стабильности. Обострение политической обстановки.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Политическое развитие КБР на современном этапе. </w:t>
      </w:r>
    </w:p>
    <w:p w:rsidR="00A1605B" w:rsidRPr="007E372E" w:rsidRDefault="00A1605B" w:rsidP="00A1605B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05B" w:rsidRDefault="00A1605B" w:rsidP="00A1605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4. Культура казачества, горских евреев и других народов, населяющих</w:t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Кабардино-Балкарию</w:t>
      </w:r>
      <w:r w:rsidRPr="007E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казачества на Кавказе и Тереке. Материальная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культура казачества. Духовная культура казачества. Структура управления.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Обязанности. Взаимоотношения с другими народами. Происхождение и расселение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горских евреев. Материальная и духовная культура. Религия горских евреев.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История расселения немцев, поляков, корейцев, турок-</w:t>
      </w:r>
      <w:proofErr w:type="spellStart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месхетинцев</w:t>
      </w:r>
      <w:proofErr w:type="spellEnd"/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представителей других народов, населяющих Кабардино-Балкарию.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Взаимодействие национальных культур. Национально-культурные центры.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Совместные мероприятия и праздники. Возрождение куначества. Отношения с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соотечественниками за границей. Проблемы репатриации. Проблемы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межнациональных отношений в Кабардино-Балкарии и в России. Пути и способы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решения межнациональных проблем. Роль властных структур и общественных</w:t>
      </w:r>
      <w:r w:rsidRPr="007E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движений в решении межнациональных вопросов.</w:t>
      </w:r>
    </w:p>
    <w:p w:rsidR="00A1605B" w:rsidRDefault="00A1605B" w:rsidP="00A1605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05B" w:rsidRDefault="00A1605B" w:rsidP="00A1605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05B" w:rsidRDefault="00A1605B" w:rsidP="00A1605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05B" w:rsidRDefault="00A1605B" w:rsidP="00A1605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05B" w:rsidRDefault="00A1605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4075" w:rsidRPr="00B84075" w:rsidRDefault="00B84075" w:rsidP="00B84075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4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 11 класс</w:t>
      </w:r>
    </w:p>
    <w:tbl>
      <w:tblPr>
        <w:tblStyle w:val="a3"/>
        <w:tblpPr w:leftFromText="180" w:rightFromText="180" w:vertAnchor="text" w:tblpXSpec="center" w:tblpY="1"/>
        <w:tblOverlap w:val="never"/>
        <w:tblW w:w="13433" w:type="dxa"/>
        <w:tblLook w:val="01E0" w:firstRow="1" w:lastRow="1" w:firstColumn="1" w:lastColumn="1" w:noHBand="0" w:noVBand="0"/>
      </w:tblPr>
      <w:tblGrid>
        <w:gridCol w:w="912"/>
        <w:gridCol w:w="4158"/>
        <w:gridCol w:w="1559"/>
        <w:gridCol w:w="1559"/>
        <w:gridCol w:w="2268"/>
        <w:gridCol w:w="1559"/>
        <w:gridCol w:w="1418"/>
      </w:tblGrid>
      <w:tr w:rsidR="00382B41" w:rsidRPr="00B84075" w:rsidTr="00A47AE1">
        <w:trPr>
          <w:trHeight w:val="413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№</w:t>
            </w:r>
          </w:p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Домашнее</w:t>
            </w:r>
          </w:p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Календарные сроки</w:t>
            </w:r>
          </w:p>
        </w:tc>
      </w:tr>
      <w:tr w:rsidR="00382B41" w:rsidRPr="00B84075" w:rsidTr="00A47AE1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План.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>Факт.</w:t>
            </w:r>
          </w:p>
        </w:tc>
      </w:tr>
      <w:tr w:rsidR="00382B41" w:rsidRPr="00B84075" w:rsidTr="00B73B90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Глава 1.</w:t>
            </w: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Некоторые обычаи и традиции. Понятие этики и этикета. Этикет кабардинцев и балкарцев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4</w:t>
            </w:r>
          </w:p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Тосты и застольный этикет.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Национальный характер кабардинцев.  Национальный характер балкарцев.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Художественная культура: понятие и содержание.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Народное прикладное искусство кабардинцев и балкарцев.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7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Устное народное творчество. 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Нартский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эпос.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</w:t>
            </w:r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 xml:space="preserve">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Конспект, 2,3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Народные певцы.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Развитие музыкального искусства КБР.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Танцы и танцевальный этикет. Становление танцевального искусства КБР: успехи и развитие.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4 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E01B5B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sz w:val="24"/>
                <w:szCs w:val="24"/>
              </w:rPr>
              <w:t>Художественная литература. Союз писателей КБР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E97CF0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9C0955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Изобразительное искусство. Союз художников КБР.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DE26B5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сообщения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9C0955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Состояние и развитие библиотечного дела в Кабардино-Балкарии.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DE26B5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9C0955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Появление светских школ в </w:t>
            </w:r>
            <w:r w:rsidRPr="00B84075">
              <w:rPr>
                <w:rFonts w:ascii="Calibri" w:hAnsi="Calibri"/>
                <w:color w:val="000000"/>
                <w:sz w:val="24"/>
                <w:szCs w:val="24"/>
                <w:lang w:val="en-US"/>
              </w:rPr>
              <w:t>XIX</w:t>
            </w: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в. и роль общения с казачеством и русским народом в распространении 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DE26B5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9C0955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Этапы развития общеобразовательных школ в Кабардино-Балкарии и их современное состояние.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DE26B5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  <w:proofErr w:type="gram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,п</w:t>
            </w:r>
            <w:proofErr w:type="gram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одгот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прак.раб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9C0955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b/>
                <w:color w:val="0070C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Практическая работа по теме </w:t>
            </w:r>
            <w:proofErr w:type="gram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:П</w:t>
            </w:r>
            <w:proofErr w:type="gram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ервые средние и высшие учебные заведения в КБР их роль в культурном и экономическом развитии   республики.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DE26B5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сообщения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82B41" w:rsidRPr="00B84075" w:rsidTr="00FE724C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rFonts w:ascii="Calibri" w:hAnsi="Calibri"/>
                <w:b/>
                <w:color w:val="0070C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 xml:space="preserve">Итоговая контрольная работа </w:t>
            </w:r>
          </w:p>
          <w:p w:rsidR="00382B41" w:rsidRPr="00B84075" w:rsidRDefault="00382B41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 xml:space="preserve">за </w:t>
            </w:r>
            <w:r w:rsidRPr="00B84075">
              <w:rPr>
                <w:rFonts w:ascii="Calibri" w:hAnsi="Calibri"/>
                <w:b/>
                <w:color w:val="0070C0"/>
                <w:sz w:val="24"/>
                <w:szCs w:val="24"/>
                <w:lang w:val="en-US"/>
              </w:rPr>
              <w:t>I</w:t>
            </w:r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 xml:space="preserve"> полугодие.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Письменный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Повторить термины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D7A2D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Первые научные учреждения и развитие науки в КБР.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233577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D7A2D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Учённые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и специалисты, внесшие </w:t>
            </w: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наибольший вклад в развитие науки и 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233577">
              <w:rPr>
                <w:rFonts w:ascii="Calibri" w:hAnsi="Calibri"/>
                <w:color w:val="000000"/>
                <w:sz w:val="24"/>
                <w:szCs w:val="24"/>
              </w:rPr>
              <w:t xml:space="preserve">Устный </w:t>
            </w:r>
            <w:r w:rsidRPr="00233577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 xml:space="preserve">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Конспект,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сообщения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D7A2D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Общественные институты культуры. Фонд культуры КБР.</w:t>
            </w:r>
          </w:p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233577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D7A2D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Физическая культура в укладе жизни кабардинцев и балкарцев. Народные игры.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233577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1 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73592F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Этапы развития физической культуры и спорта в КБР.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0A63B1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Конспект 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подгот</w:t>
            </w:r>
            <w:proofErr w:type="gram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.к</w:t>
            </w:r>
            <w:proofErr w:type="spellEnd"/>
            <w:proofErr w:type="gram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пр. раб.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73592F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Практическая работа по теме: Основные виды спорта и знаменитые спортсмены в современной Кабардино-Балкарии.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0A63B1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 сообщения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73592F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Кабардино-Балкария – родина отечественного альпинизма  и горного туризма.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0A63B1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73592F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sz w:val="24"/>
                <w:szCs w:val="24"/>
              </w:rPr>
              <w:t xml:space="preserve">Народная медицина в культуре кабардинцев и балкарцев. </w:t>
            </w: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Развитие здравоохранения КБР.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0A63B1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10 (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Мамбетов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73592F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Курорт Нальчик – Всероссийская здравница.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0A63B1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Конспект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73592F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Приэльбрусье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– национальный парк КБР.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0A63B1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F0BDE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Нальчикский парк культуры – крупнейший культурный очаг республики.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B87878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F0BDE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История возникновения казачества в России и  на Тереке.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B87878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F0BDE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Материальная культура терского казачества. Особенности  и самобытность казачьей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B87878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F0BDE">
        <w:trPr>
          <w:trHeight w:val="42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Общественный и семейный быт терских казаков.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B87878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</w:t>
            </w:r>
          </w:p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сообщения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F0BDE">
        <w:trPr>
          <w:trHeight w:val="54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Из истории культуры горских евреев.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B87878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AE7E8C" w:rsidRPr="00B84075" w:rsidTr="003F0BDE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История поселения  немцев и поляков, корейцев и турок-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месхитинцев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в Кабардино-Балкарии.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8C" w:rsidRDefault="00AE7E8C">
            <w:r w:rsidRPr="00B87878">
              <w:rPr>
                <w:rFonts w:ascii="Calibri" w:hAnsi="Calibri"/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Конспект, сообщения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8C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82B41" w:rsidRPr="00B84075" w:rsidTr="00A33D9A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rFonts w:ascii="Calibri" w:hAnsi="Calibri"/>
                <w:b/>
                <w:color w:val="0070C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Депортация балкарского народа, «</w:t>
            </w:r>
            <w:proofErr w:type="spellStart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Черекская</w:t>
            </w:r>
            <w:proofErr w:type="spell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трагедия».   </w:t>
            </w:r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82B41" w:rsidRPr="00B84075" w:rsidTr="007F0509">
        <w:trPr>
          <w:trHeight w:val="18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numPr>
                <w:ilvl w:val="0"/>
                <w:numId w:val="1"/>
              </w:numPr>
              <w:tabs>
                <w:tab w:val="left" w:pos="72"/>
              </w:tabs>
              <w:ind w:hanging="64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rPr>
                <w:rFonts w:ascii="Calibri" w:hAnsi="Calibri"/>
                <w:b/>
                <w:color w:val="0070C0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>Итоговая контрольная работа</w:t>
            </w:r>
          </w:p>
          <w:p w:rsidR="00382B41" w:rsidRPr="00B84075" w:rsidRDefault="00382B41" w:rsidP="00B84075">
            <w:pPr>
              <w:rPr>
                <w:rFonts w:ascii="Calibri" w:hAnsi="Calibri"/>
                <w:sz w:val="24"/>
                <w:szCs w:val="24"/>
              </w:rPr>
            </w:pPr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 xml:space="preserve"> </w:t>
            </w:r>
            <w:proofErr w:type="gramStart"/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 xml:space="preserve">за </w:t>
            </w:r>
            <w:r w:rsidRPr="00B84075">
              <w:rPr>
                <w:rFonts w:ascii="Calibri" w:hAnsi="Calibri"/>
                <w:b/>
                <w:color w:val="0070C0"/>
                <w:sz w:val="24"/>
                <w:szCs w:val="24"/>
                <w:lang w:val="en-US"/>
              </w:rPr>
              <w:t>II</w:t>
            </w:r>
            <w:r w:rsidRPr="00B84075">
              <w:rPr>
                <w:rFonts w:ascii="Calibri" w:hAnsi="Calibri"/>
                <w:b/>
                <w:color w:val="0070C0"/>
                <w:sz w:val="24"/>
                <w:szCs w:val="24"/>
              </w:rPr>
              <w:t xml:space="preserve"> полугодие.</w:t>
            </w:r>
            <w:proofErr w:type="gramEnd"/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AE7E8C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Письменный опрос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84075">
              <w:rPr>
                <w:rFonts w:ascii="Calibri" w:hAnsi="Calibri"/>
                <w:color w:val="000000"/>
                <w:sz w:val="24"/>
                <w:szCs w:val="24"/>
              </w:rPr>
              <w:t>Повторить все даты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41" w:rsidRPr="00B84075" w:rsidRDefault="00382B41" w:rsidP="00B8407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</w:tbl>
    <w:p w:rsidR="00B84075" w:rsidRPr="00B84075" w:rsidRDefault="00B84075" w:rsidP="00B8407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D62A8" w:rsidRDefault="003D62A8"/>
    <w:sectPr w:rsidR="003D62A8" w:rsidSect="00A160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1EA" w:rsidRDefault="009A21EA" w:rsidP="00A1605B">
      <w:pPr>
        <w:spacing w:after="0" w:line="240" w:lineRule="auto"/>
      </w:pPr>
      <w:r>
        <w:separator/>
      </w:r>
    </w:p>
  </w:endnote>
  <w:endnote w:type="continuationSeparator" w:id="0">
    <w:p w:rsidR="009A21EA" w:rsidRDefault="009A21EA" w:rsidP="00A16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1EA" w:rsidRDefault="009A21EA" w:rsidP="00A1605B">
      <w:pPr>
        <w:spacing w:after="0" w:line="240" w:lineRule="auto"/>
      </w:pPr>
      <w:r>
        <w:separator/>
      </w:r>
    </w:p>
  </w:footnote>
  <w:footnote w:type="continuationSeparator" w:id="0">
    <w:p w:rsidR="009A21EA" w:rsidRDefault="009A21EA" w:rsidP="00A16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662F2"/>
    <w:multiLevelType w:val="hybridMultilevel"/>
    <w:tmpl w:val="8EC0D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208B0"/>
    <w:multiLevelType w:val="hybridMultilevel"/>
    <w:tmpl w:val="D5DA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075"/>
    <w:rsid w:val="00136A69"/>
    <w:rsid w:val="00382B41"/>
    <w:rsid w:val="003C7127"/>
    <w:rsid w:val="003D62A8"/>
    <w:rsid w:val="00404452"/>
    <w:rsid w:val="005860F3"/>
    <w:rsid w:val="005E59BA"/>
    <w:rsid w:val="0090372C"/>
    <w:rsid w:val="009A21EA"/>
    <w:rsid w:val="00A1605B"/>
    <w:rsid w:val="00AE7E8C"/>
    <w:rsid w:val="00B8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0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605B"/>
  </w:style>
  <w:style w:type="paragraph" w:styleId="a6">
    <w:name w:val="footer"/>
    <w:basedOn w:val="a"/>
    <w:link w:val="a7"/>
    <w:uiPriority w:val="99"/>
    <w:unhideWhenUsed/>
    <w:rsid w:val="00A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605B"/>
  </w:style>
  <w:style w:type="character" w:customStyle="1" w:styleId="fontstyle01">
    <w:name w:val="fontstyle01"/>
    <w:basedOn w:val="a0"/>
    <w:rsid w:val="00A1605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160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A160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0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605B"/>
  </w:style>
  <w:style w:type="paragraph" w:styleId="a6">
    <w:name w:val="footer"/>
    <w:basedOn w:val="a"/>
    <w:link w:val="a7"/>
    <w:uiPriority w:val="99"/>
    <w:unhideWhenUsed/>
    <w:rsid w:val="00A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605B"/>
  </w:style>
  <w:style w:type="character" w:customStyle="1" w:styleId="fontstyle01">
    <w:name w:val="fontstyle01"/>
    <w:basedOn w:val="a0"/>
    <w:rsid w:val="00A1605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160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A16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E4DD7-BB4F-4F2B-BA9B-5DD84396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2378</Words>
  <Characters>13558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Джуля</cp:lastModifiedBy>
  <cp:revision>17</cp:revision>
  <cp:lastPrinted>2022-09-02T07:07:00Z</cp:lastPrinted>
  <dcterms:created xsi:type="dcterms:W3CDTF">2021-09-27T14:59:00Z</dcterms:created>
  <dcterms:modified xsi:type="dcterms:W3CDTF">2023-09-09T19:25:00Z</dcterms:modified>
</cp:coreProperties>
</file>